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D81" w:rsidRPr="00182A0D" w:rsidRDefault="000B6D81" w:rsidP="000B6D81">
      <w:pPr>
        <w:spacing w:after="240" w:line="240" w:lineRule="auto"/>
        <w:rPr>
          <w:rFonts w:ascii="Times New Roman" w:eastAsia="Times New Roman" w:hAnsi="Times New Roman" w:cs="Times New Roman"/>
          <w:sz w:val="24"/>
          <w:szCs w:val="24"/>
        </w:rPr>
      </w:pPr>
      <w:r>
        <w:rPr>
          <w:rFonts w:ascii="Arial" w:eastAsia="Times New Roman" w:hAnsi="Arial" w:cs="Arial"/>
          <w:color w:val="000000"/>
          <w:sz w:val="25"/>
          <w:szCs w:val="25"/>
        </w:rPr>
        <w:t>Unit Two: Folklore: A Blast from the Past</w:t>
      </w:r>
    </w:p>
    <w:tbl>
      <w:tblPr>
        <w:tblW w:w="0" w:type="auto"/>
        <w:tblCellMar>
          <w:top w:w="15" w:type="dxa"/>
          <w:left w:w="15" w:type="dxa"/>
          <w:bottom w:w="15" w:type="dxa"/>
          <w:right w:w="15" w:type="dxa"/>
        </w:tblCellMar>
        <w:tblLook w:val="04A0"/>
      </w:tblPr>
      <w:tblGrid>
        <w:gridCol w:w="11809"/>
      </w:tblGrid>
      <w:tr w:rsidR="000B6D81" w:rsidRPr="00182A0D" w:rsidTr="00AD13EE">
        <w:tc>
          <w:tcPr>
            <w:tcW w:w="0" w:type="auto"/>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Default="000B6D81" w:rsidP="00AD13EE">
            <w:pPr>
              <w:spacing w:after="0" w:line="0" w:lineRule="atLeast"/>
              <w:jc w:val="center"/>
              <w:rPr>
                <w:rFonts w:ascii="Arial" w:eastAsia="Times New Roman" w:hAnsi="Arial" w:cs="Arial"/>
                <w:color w:val="000000"/>
                <w:sz w:val="25"/>
                <w:szCs w:val="25"/>
              </w:rPr>
            </w:pPr>
            <w:r>
              <w:rPr>
                <w:rFonts w:ascii="Arial" w:eastAsia="Times New Roman" w:hAnsi="Arial" w:cs="Arial"/>
                <w:color w:val="000000"/>
                <w:sz w:val="25"/>
                <w:szCs w:val="25"/>
              </w:rPr>
              <w:t xml:space="preserve">Author Study: </w:t>
            </w:r>
            <w:proofErr w:type="spellStart"/>
            <w:r>
              <w:rPr>
                <w:rFonts w:ascii="Arial" w:eastAsia="Times New Roman" w:hAnsi="Arial" w:cs="Arial"/>
                <w:color w:val="000000"/>
                <w:sz w:val="25"/>
                <w:szCs w:val="25"/>
              </w:rPr>
              <w:t>Zora</w:t>
            </w:r>
            <w:proofErr w:type="spellEnd"/>
            <w:r>
              <w:rPr>
                <w:rFonts w:ascii="Arial" w:eastAsia="Times New Roman" w:hAnsi="Arial" w:cs="Arial"/>
                <w:color w:val="000000"/>
                <w:sz w:val="25"/>
                <w:szCs w:val="25"/>
              </w:rPr>
              <w:t xml:space="preserve"> Neale Hurston (including African American Folk Tales as told by </w:t>
            </w:r>
            <w:proofErr w:type="spellStart"/>
            <w:r>
              <w:rPr>
                <w:rFonts w:ascii="Arial" w:eastAsia="Times New Roman" w:hAnsi="Arial" w:cs="Arial"/>
                <w:color w:val="000000"/>
                <w:sz w:val="25"/>
                <w:szCs w:val="25"/>
              </w:rPr>
              <w:t>Zora</w:t>
            </w:r>
            <w:proofErr w:type="spellEnd"/>
            <w:r>
              <w:rPr>
                <w:rFonts w:ascii="Arial" w:eastAsia="Times New Roman" w:hAnsi="Arial" w:cs="Arial"/>
                <w:color w:val="000000"/>
                <w:sz w:val="25"/>
                <w:szCs w:val="25"/>
              </w:rPr>
              <w:t xml:space="preserve"> Neale Hurston)</w:t>
            </w:r>
          </w:p>
          <w:p w:rsidR="000B6D81" w:rsidRDefault="000B6D81" w:rsidP="00AD13EE">
            <w:pPr>
              <w:spacing w:after="0" w:line="0" w:lineRule="atLeast"/>
              <w:jc w:val="center"/>
              <w:rPr>
                <w:rFonts w:ascii="Arial" w:eastAsia="Times New Roman" w:hAnsi="Arial" w:cs="Arial"/>
                <w:color w:val="000000"/>
                <w:sz w:val="25"/>
                <w:szCs w:val="25"/>
              </w:rPr>
            </w:pPr>
            <w:r>
              <w:rPr>
                <w:rFonts w:ascii="Arial" w:eastAsia="Times New Roman" w:hAnsi="Arial" w:cs="Arial"/>
                <w:color w:val="000000"/>
                <w:sz w:val="25"/>
                <w:szCs w:val="25"/>
              </w:rPr>
              <w:t xml:space="preserve">From </w:t>
            </w:r>
            <w:r w:rsidRPr="00267C89">
              <w:rPr>
                <w:rFonts w:ascii="Arial" w:eastAsia="Times New Roman" w:hAnsi="Arial" w:cs="Arial"/>
                <w:color w:val="000000"/>
                <w:sz w:val="25"/>
                <w:szCs w:val="25"/>
                <w:u w:val="single"/>
              </w:rPr>
              <w:t>Holt: Elements of Literature</w:t>
            </w:r>
          </w:p>
          <w:p w:rsidR="000B6D81" w:rsidRPr="00182A0D" w:rsidRDefault="000B6D81" w:rsidP="00AD13EE">
            <w:pPr>
              <w:spacing w:after="0" w:line="0" w:lineRule="atLeast"/>
              <w:jc w:val="center"/>
              <w:rPr>
                <w:rFonts w:ascii="Times New Roman" w:eastAsia="Times New Roman" w:hAnsi="Times New Roman" w:cs="Times New Roman"/>
                <w:sz w:val="24"/>
                <w:szCs w:val="24"/>
              </w:rPr>
            </w:pPr>
            <w:r w:rsidRPr="00182A0D">
              <w:rPr>
                <w:rFonts w:ascii="Arial" w:eastAsia="Times New Roman" w:hAnsi="Arial" w:cs="Arial"/>
                <w:color w:val="000000"/>
                <w:sz w:val="25"/>
                <w:szCs w:val="25"/>
              </w:rPr>
              <w:t xml:space="preserve"> </w:t>
            </w:r>
          </w:p>
        </w:tc>
      </w:tr>
    </w:tbl>
    <w:p w:rsidR="000B6D81" w:rsidRPr="00182A0D" w:rsidRDefault="000B6D81" w:rsidP="000B6D81">
      <w:pPr>
        <w:spacing w:after="0" w:line="240" w:lineRule="auto"/>
        <w:rPr>
          <w:rFonts w:ascii="Times New Roman" w:eastAsia="Times New Roman" w:hAnsi="Times New Roman" w:cs="Times New Roman"/>
          <w:sz w:val="24"/>
          <w:szCs w:val="24"/>
        </w:rPr>
      </w:pPr>
    </w:p>
    <w:tbl>
      <w:tblPr>
        <w:tblW w:w="0" w:type="auto"/>
        <w:tblLayout w:type="fixed"/>
        <w:tblCellMar>
          <w:top w:w="15" w:type="dxa"/>
          <w:left w:w="15" w:type="dxa"/>
          <w:bottom w:w="15" w:type="dxa"/>
          <w:right w:w="15" w:type="dxa"/>
        </w:tblCellMar>
        <w:tblLook w:val="04A0"/>
      </w:tblPr>
      <w:tblGrid>
        <w:gridCol w:w="1597"/>
        <w:gridCol w:w="2120"/>
        <w:gridCol w:w="1440"/>
        <w:gridCol w:w="1350"/>
        <w:gridCol w:w="1260"/>
        <w:gridCol w:w="3752"/>
        <w:gridCol w:w="1675"/>
      </w:tblGrid>
      <w:tr w:rsidR="007270B8" w:rsidRPr="00182A0D" w:rsidTr="007270B8">
        <w:tc>
          <w:tcPr>
            <w:tcW w:w="1597"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rPr>
              <w:t xml:space="preserve">Focus Standards </w:t>
            </w:r>
          </w:p>
        </w:tc>
        <w:tc>
          <w:tcPr>
            <w:tcW w:w="212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sz w:val="18"/>
                <w:szCs w:val="18"/>
              </w:rPr>
              <w:t xml:space="preserve">Essential Questions </w:t>
            </w:r>
          </w:p>
        </w:tc>
        <w:tc>
          <w:tcPr>
            <w:tcW w:w="144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sz w:val="20"/>
                <w:szCs w:val="20"/>
              </w:rPr>
              <w:t>Vocabulary</w:t>
            </w:r>
          </w:p>
        </w:tc>
        <w:tc>
          <w:tcPr>
            <w:tcW w:w="135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sz w:val="18"/>
                <w:szCs w:val="18"/>
              </w:rPr>
              <w:t>Reading Skill</w:t>
            </w:r>
          </w:p>
        </w:tc>
        <w:tc>
          <w:tcPr>
            <w:tcW w:w="126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sz w:val="20"/>
                <w:szCs w:val="20"/>
              </w:rPr>
              <w:t>Literary</w:t>
            </w:r>
            <w:r w:rsidRPr="00182A0D">
              <w:rPr>
                <w:rFonts w:ascii="Times New Roman" w:eastAsia="Times New Roman" w:hAnsi="Times New Roman" w:cs="Times New Roman"/>
                <w:sz w:val="24"/>
                <w:szCs w:val="24"/>
              </w:rPr>
              <w:br/>
            </w:r>
            <w:r w:rsidRPr="00182A0D">
              <w:rPr>
                <w:rFonts w:ascii="Arial" w:eastAsia="Times New Roman" w:hAnsi="Arial" w:cs="Arial"/>
                <w:color w:val="000000"/>
                <w:sz w:val="20"/>
                <w:szCs w:val="20"/>
              </w:rPr>
              <w:t>Analysis</w:t>
            </w:r>
          </w:p>
        </w:tc>
        <w:tc>
          <w:tcPr>
            <w:tcW w:w="3752"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sz w:val="25"/>
                <w:szCs w:val="25"/>
              </w:rPr>
              <w:t xml:space="preserve">Writing </w:t>
            </w:r>
          </w:p>
        </w:tc>
        <w:tc>
          <w:tcPr>
            <w:tcW w:w="1675"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182A0D" w:rsidRDefault="000B6D81" w:rsidP="00AD13EE">
            <w:pPr>
              <w:spacing w:after="0" w:line="0" w:lineRule="atLeast"/>
              <w:rPr>
                <w:rFonts w:ascii="Times New Roman" w:eastAsia="Times New Roman" w:hAnsi="Times New Roman" w:cs="Times New Roman"/>
                <w:sz w:val="24"/>
                <w:szCs w:val="24"/>
              </w:rPr>
            </w:pPr>
            <w:r w:rsidRPr="00182A0D">
              <w:rPr>
                <w:rFonts w:ascii="Arial" w:eastAsia="Times New Roman" w:hAnsi="Arial" w:cs="Arial"/>
                <w:color w:val="000000"/>
              </w:rPr>
              <w:t>Extension Activities</w:t>
            </w:r>
            <w:r w:rsidRPr="00182A0D">
              <w:rPr>
                <w:rFonts w:ascii="Arial" w:eastAsia="Times New Roman" w:hAnsi="Arial" w:cs="Arial"/>
                <w:color w:val="000000"/>
                <w:sz w:val="25"/>
                <w:szCs w:val="25"/>
              </w:rPr>
              <w:t xml:space="preserve"> </w:t>
            </w:r>
          </w:p>
        </w:tc>
      </w:tr>
      <w:tr w:rsidR="007270B8" w:rsidRPr="00E56553" w:rsidTr="007270B8">
        <w:tc>
          <w:tcPr>
            <w:tcW w:w="1597"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E56553" w:rsidRDefault="000B6D81" w:rsidP="00AD13EE">
            <w:pPr>
              <w:spacing w:after="0" w:line="240" w:lineRule="auto"/>
              <w:jc w:val="center"/>
              <w:rPr>
                <w:rFonts w:ascii="Times New Roman" w:eastAsia="Times New Roman" w:hAnsi="Times New Roman" w:cs="Times New Roman"/>
                <w:sz w:val="18"/>
                <w:szCs w:val="18"/>
              </w:rPr>
            </w:pPr>
            <w:r w:rsidRPr="00E56553">
              <w:rPr>
                <w:rFonts w:ascii="Arial" w:eastAsia="Times New Roman" w:hAnsi="Arial" w:cs="Arial"/>
                <w:b/>
                <w:bCs/>
                <w:color w:val="000000"/>
                <w:sz w:val="18"/>
                <w:szCs w:val="18"/>
              </w:rPr>
              <w:t>Common Core</w:t>
            </w:r>
          </w:p>
          <w:p w:rsidR="000B6D81" w:rsidRPr="00E56553" w:rsidRDefault="000B6D81" w:rsidP="00AD13EE">
            <w:pPr>
              <w:spacing w:after="0" w:line="240" w:lineRule="auto"/>
              <w:jc w:val="center"/>
              <w:rPr>
                <w:rFonts w:ascii="Times New Roman" w:eastAsia="Times New Roman" w:hAnsi="Times New Roman" w:cs="Times New Roman"/>
                <w:sz w:val="18"/>
                <w:szCs w:val="18"/>
              </w:rPr>
            </w:pPr>
            <w:r w:rsidRPr="00E56553">
              <w:rPr>
                <w:rFonts w:ascii="Arial" w:eastAsia="Times New Roman" w:hAnsi="Arial" w:cs="Arial"/>
                <w:b/>
                <w:bCs/>
                <w:color w:val="000000"/>
                <w:sz w:val="18"/>
                <w:szCs w:val="18"/>
              </w:rPr>
              <w:t>Essential</w:t>
            </w:r>
          </w:p>
          <w:p w:rsidR="007E6C79" w:rsidRDefault="007E6C79" w:rsidP="00AD13EE">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Standard #:</w:t>
            </w:r>
          </w:p>
          <w:p w:rsidR="000B6D81" w:rsidRPr="00E56553" w:rsidRDefault="007E6C79" w:rsidP="00AD13EE">
            <w:pPr>
              <w:spacing w:after="0" w:line="240" w:lineRule="auto"/>
              <w:jc w:val="center"/>
              <w:rPr>
                <w:rFonts w:ascii="Times New Roman" w:eastAsia="Times New Roman" w:hAnsi="Times New Roman" w:cs="Times New Roman"/>
                <w:sz w:val="18"/>
                <w:szCs w:val="18"/>
              </w:rPr>
            </w:pPr>
            <w:r>
              <w:rPr>
                <w:rFonts w:ascii="Arial" w:eastAsia="Times New Roman" w:hAnsi="Arial" w:cs="Arial"/>
                <w:b/>
                <w:bCs/>
                <w:color w:val="000000"/>
                <w:sz w:val="18"/>
                <w:szCs w:val="18"/>
              </w:rPr>
              <w:t>RL 6.4</w:t>
            </w:r>
            <w:r w:rsidR="000B6D81" w:rsidRPr="00E56553">
              <w:rPr>
                <w:rFonts w:ascii="Arial" w:eastAsia="Times New Roman" w:hAnsi="Arial" w:cs="Arial"/>
                <w:b/>
                <w:bCs/>
                <w:color w:val="000000"/>
                <w:sz w:val="18"/>
                <w:szCs w:val="18"/>
              </w:rPr>
              <w:t>,</w:t>
            </w:r>
            <w:r>
              <w:rPr>
                <w:rFonts w:ascii="Arial" w:eastAsia="Times New Roman" w:hAnsi="Arial" w:cs="Arial"/>
                <w:b/>
                <w:bCs/>
                <w:color w:val="000000"/>
                <w:sz w:val="18"/>
                <w:szCs w:val="18"/>
              </w:rPr>
              <w:t xml:space="preserve"> RL 6.5, RI 6.9, </w:t>
            </w:r>
          </w:p>
          <w:p w:rsidR="000B6D81" w:rsidRPr="00E56553" w:rsidRDefault="000B6D81" w:rsidP="00AD13EE">
            <w:pPr>
              <w:spacing w:after="0" w:line="240" w:lineRule="auto"/>
              <w:jc w:val="center"/>
              <w:rPr>
                <w:rFonts w:ascii="Times New Roman" w:eastAsia="Times New Roman" w:hAnsi="Times New Roman" w:cs="Times New Roman"/>
                <w:sz w:val="18"/>
                <w:szCs w:val="18"/>
              </w:rPr>
            </w:pPr>
            <w:r>
              <w:rPr>
                <w:rFonts w:ascii="Arial" w:eastAsia="Times New Roman" w:hAnsi="Arial" w:cs="Arial"/>
                <w:b/>
                <w:bCs/>
                <w:color w:val="000000"/>
                <w:sz w:val="18"/>
                <w:szCs w:val="18"/>
              </w:rPr>
              <w:t>W 6.3, W 6.5, SL 6.5, L 6.1</w:t>
            </w:r>
          </w:p>
        </w:tc>
        <w:tc>
          <w:tcPr>
            <w:tcW w:w="212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Default="007E6C79" w:rsidP="00AD13EE">
            <w:pPr>
              <w:spacing w:after="240" w:line="0" w:lineRule="atLeast"/>
              <w:rPr>
                <w:rFonts w:ascii="Arial" w:eastAsia="Times New Roman" w:hAnsi="Arial" w:cs="Arial"/>
                <w:color w:val="000000"/>
                <w:sz w:val="18"/>
                <w:szCs w:val="18"/>
              </w:rPr>
            </w:pPr>
            <w:r>
              <w:rPr>
                <w:rFonts w:ascii="Arial" w:eastAsia="Times New Roman" w:hAnsi="Arial" w:cs="Arial"/>
                <w:color w:val="000000"/>
                <w:sz w:val="18"/>
                <w:szCs w:val="18"/>
              </w:rPr>
              <w:t>Author’s choice: Why does it matter?</w:t>
            </w:r>
          </w:p>
          <w:p w:rsidR="007E6C79" w:rsidRDefault="007E6C79" w:rsidP="00AD13EE">
            <w:pPr>
              <w:spacing w:after="240" w:line="0" w:lineRule="atLeast"/>
              <w:rPr>
                <w:rFonts w:ascii="Arial" w:eastAsia="Times New Roman" w:hAnsi="Arial" w:cs="Arial"/>
                <w:color w:val="000000"/>
                <w:sz w:val="18"/>
                <w:szCs w:val="18"/>
              </w:rPr>
            </w:pPr>
            <w:r>
              <w:rPr>
                <w:rFonts w:ascii="Arial" w:eastAsia="Times New Roman" w:hAnsi="Arial" w:cs="Arial"/>
                <w:color w:val="000000"/>
                <w:sz w:val="18"/>
                <w:szCs w:val="18"/>
              </w:rPr>
              <w:t>What makes a great story?</w:t>
            </w:r>
          </w:p>
          <w:p w:rsidR="00B00E90" w:rsidRDefault="00B00E90" w:rsidP="00AD13EE">
            <w:pPr>
              <w:spacing w:after="240" w:line="0" w:lineRule="atLeast"/>
              <w:rPr>
                <w:rFonts w:ascii="Arial" w:eastAsia="Times New Roman" w:hAnsi="Arial" w:cs="Arial"/>
                <w:color w:val="000000"/>
                <w:sz w:val="18"/>
                <w:szCs w:val="18"/>
              </w:rPr>
            </w:pPr>
            <w:r>
              <w:rPr>
                <w:rFonts w:ascii="Arial" w:eastAsia="Times New Roman" w:hAnsi="Arial" w:cs="Arial"/>
                <w:color w:val="000000"/>
                <w:sz w:val="18"/>
                <w:szCs w:val="18"/>
              </w:rPr>
              <w:t>In what ways does creative choice impact an audience?</w:t>
            </w:r>
          </w:p>
          <w:p w:rsidR="00B00E90" w:rsidRDefault="00B00E90" w:rsidP="00AD13EE">
            <w:pPr>
              <w:spacing w:after="240" w:line="0" w:lineRule="atLeast"/>
              <w:rPr>
                <w:rFonts w:ascii="Arial" w:eastAsia="Times New Roman" w:hAnsi="Arial" w:cs="Arial"/>
                <w:color w:val="000000"/>
                <w:sz w:val="18"/>
                <w:szCs w:val="18"/>
              </w:rPr>
            </w:pPr>
            <w:r>
              <w:rPr>
                <w:rFonts w:ascii="Arial" w:eastAsia="Times New Roman" w:hAnsi="Arial" w:cs="Arial"/>
                <w:color w:val="000000"/>
                <w:sz w:val="18"/>
                <w:szCs w:val="18"/>
              </w:rPr>
              <w:t>Whose story is it and why does it matter?</w:t>
            </w:r>
          </w:p>
          <w:p w:rsidR="007E6C79" w:rsidRPr="00E56553" w:rsidRDefault="007E6C79" w:rsidP="00AD13EE">
            <w:pPr>
              <w:spacing w:after="240" w:line="0" w:lineRule="atLeast"/>
              <w:rPr>
                <w:rFonts w:ascii="Times New Roman" w:eastAsia="Times New Roman" w:hAnsi="Times New Roman" w:cs="Times New Roman"/>
                <w:sz w:val="18"/>
                <w:szCs w:val="18"/>
              </w:rPr>
            </w:pPr>
          </w:p>
        </w:tc>
        <w:tc>
          <w:tcPr>
            <w:tcW w:w="144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Default="007270B8"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Folklore</w:t>
            </w:r>
          </w:p>
          <w:p w:rsidR="007270B8" w:rsidRDefault="007270B8" w:rsidP="00AD13EE">
            <w:pPr>
              <w:spacing w:after="0" w:line="0" w:lineRule="atLeast"/>
              <w:rPr>
                <w:rFonts w:ascii="Arial" w:eastAsia="Times New Roman" w:hAnsi="Arial" w:cs="Arial"/>
                <w:color w:val="000000"/>
                <w:sz w:val="18"/>
                <w:szCs w:val="18"/>
              </w:rPr>
            </w:pPr>
          </w:p>
          <w:p w:rsidR="007270B8" w:rsidRDefault="007270B8"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Autobiography</w:t>
            </w:r>
          </w:p>
          <w:p w:rsidR="007270B8" w:rsidRDefault="007270B8" w:rsidP="00AD13EE">
            <w:pPr>
              <w:spacing w:after="0" w:line="0" w:lineRule="atLeast"/>
              <w:rPr>
                <w:rFonts w:ascii="Arial" w:eastAsia="Times New Roman" w:hAnsi="Arial" w:cs="Arial"/>
                <w:color w:val="000000"/>
                <w:sz w:val="18"/>
                <w:szCs w:val="18"/>
              </w:rPr>
            </w:pPr>
          </w:p>
          <w:p w:rsidR="007270B8" w:rsidRDefault="007270B8"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Inference</w:t>
            </w:r>
          </w:p>
          <w:p w:rsidR="007270B8" w:rsidRDefault="007270B8" w:rsidP="00AD13EE">
            <w:pPr>
              <w:spacing w:after="0" w:line="0" w:lineRule="atLeast"/>
              <w:rPr>
                <w:rFonts w:ascii="Arial" w:eastAsia="Times New Roman" w:hAnsi="Arial" w:cs="Arial"/>
                <w:color w:val="000000"/>
                <w:sz w:val="18"/>
                <w:szCs w:val="18"/>
              </w:rPr>
            </w:pPr>
          </w:p>
          <w:p w:rsidR="007270B8" w:rsidRDefault="007270B8"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Dialect</w:t>
            </w:r>
          </w:p>
          <w:p w:rsidR="007270B8" w:rsidRDefault="007270B8" w:rsidP="00AD13EE">
            <w:pPr>
              <w:spacing w:after="0" w:line="0" w:lineRule="atLeast"/>
              <w:rPr>
                <w:rFonts w:ascii="Arial" w:eastAsia="Times New Roman" w:hAnsi="Arial" w:cs="Arial"/>
                <w:color w:val="000000"/>
                <w:sz w:val="18"/>
                <w:szCs w:val="18"/>
              </w:rPr>
            </w:pPr>
          </w:p>
          <w:p w:rsidR="007270B8" w:rsidRDefault="007270B8"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Oral tradition</w:t>
            </w:r>
          </w:p>
          <w:p w:rsidR="007270B8" w:rsidRDefault="007270B8" w:rsidP="00AD13EE">
            <w:pPr>
              <w:spacing w:after="0" w:line="0" w:lineRule="atLeast"/>
              <w:rPr>
                <w:rFonts w:ascii="Arial" w:eastAsia="Times New Roman" w:hAnsi="Arial" w:cs="Arial"/>
                <w:color w:val="000000"/>
                <w:sz w:val="18"/>
                <w:szCs w:val="18"/>
              </w:rPr>
            </w:pPr>
          </w:p>
          <w:p w:rsidR="007270B8" w:rsidRDefault="007270B8" w:rsidP="00AD13EE">
            <w:pPr>
              <w:spacing w:after="0" w:line="0" w:lineRule="atLeast"/>
              <w:rPr>
                <w:rFonts w:ascii="Arial" w:eastAsia="Times New Roman" w:hAnsi="Arial" w:cs="Arial"/>
                <w:color w:val="000000"/>
                <w:sz w:val="18"/>
                <w:szCs w:val="18"/>
              </w:rPr>
            </w:pPr>
          </w:p>
          <w:p w:rsidR="000B6D81" w:rsidRDefault="000B6D81" w:rsidP="00AD13EE">
            <w:pPr>
              <w:spacing w:after="0" w:line="0" w:lineRule="atLeast"/>
              <w:rPr>
                <w:rFonts w:ascii="Arial" w:eastAsia="Times New Roman" w:hAnsi="Arial" w:cs="Arial"/>
                <w:color w:val="000000"/>
                <w:sz w:val="18"/>
                <w:szCs w:val="18"/>
              </w:rPr>
            </w:pPr>
          </w:p>
          <w:p w:rsidR="000B6D81" w:rsidRDefault="000B6D81" w:rsidP="00AD13EE">
            <w:pPr>
              <w:spacing w:after="0" w:line="0" w:lineRule="atLeast"/>
              <w:rPr>
                <w:rFonts w:ascii="Arial" w:eastAsia="Times New Roman" w:hAnsi="Arial" w:cs="Arial"/>
                <w:color w:val="000000"/>
                <w:sz w:val="18"/>
                <w:szCs w:val="18"/>
              </w:rPr>
            </w:pPr>
          </w:p>
          <w:p w:rsidR="000B6D81" w:rsidRDefault="000B6D81" w:rsidP="00AD13EE">
            <w:pPr>
              <w:spacing w:after="0" w:line="0" w:lineRule="atLeast"/>
              <w:rPr>
                <w:rFonts w:ascii="Arial" w:eastAsia="Times New Roman" w:hAnsi="Arial" w:cs="Arial"/>
                <w:color w:val="000000"/>
                <w:sz w:val="18"/>
                <w:szCs w:val="18"/>
              </w:rPr>
            </w:pPr>
          </w:p>
          <w:p w:rsidR="000B6D81" w:rsidRPr="00E56553" w:rsidRDefault="000B6D81" w:rsidP="00AD13EE">
            <w:pPr>
              <w:spacing w:after="0" w:line="0" w:lineRule="atLeast"/>
              <w:rPr>
                <w:rFonts w:ascii="Times New Roman" w:eastAsia="Times New Roman" w:hAnsi="Times New Roman" w:cs="Times New Roman"/>
                <w:sz w:val="18"/>
                <w:szCs w:val="18"/>
              </w:rPr>
            </w:pPr>
          </w:p>
        </w:tc>
        <w:tc>
          <w:tcPr>
            <w:tcW w:w="135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Default="000B6D81"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Draw conclusions.</w:t>
            </w:r>
          </w:p>
          <w:p w:rsidR="000B6D81" w:rsidRDefault="000B6D81" w:rsidP="00AD13EE">
            <w:pPr>
              <w:spacing w:after="0" w:line="0" w:lineRule="atLeast"/>
              <w:rPr>
                <w:rFonts w:ascii="Arial" w:eastAsia="Times New Roman" w:hAnsi="Arial" w:cs="Arial"/>
                <w:color w:val="000000"/>
                <w:sz w:val="18"/>
                <w:szCs w:val="18"/>
              </w:rPr>
            </w:pPr>
            <w:r w:rsidRPr="00E56553">
              <w:rPr>
                <w:rFonts w:ascii="Arial" w:eastAsia="Times New Roman" w:hAnsi="Arial" w:cs="Arial"/>
                <w:color w:val="000000"/>
                <w:sz w:val="18"/>
                <w:szCs w:val="18"/>
              </w:rPr>
              <w:t xml:space="preserve">  </w:t>
            </w:r>
          </w:p>
          <w:p w:rsidR="000B6D81" w:rsidRPr="00E56553" w:rsidRDefault="000B6D81" w:rsidP="00AD13EE">
            <w:pPr>
              <w:spacing w:after="0" w:line="0" w:lineRule="atLeast"/>
              <w:rPr>
                <w:rFonts w:ascii="Times New Roman" w:eastAsia="Times New Roman" w:hAnsi="Times New Roman" w:cs="Times New Roman"/>
                <w:sz w:val="18"/>
                <w:szCs w:val="18"/>
              </w:rPr>
            </w:pPr>
          </w:p>
        </w:tc>
        <w:tc>
          <w:tcPr>
            <w:tcW w:w="1260"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Pr="00E56553" w:rsidRDefault="000B6D81" w:rsidP="00AD13EE">
            <w:pPr>
              <w:spacing w:after="0" w:line="0" w:lineRule="atLeast"/>
              <w:rPr>
                <w:rFonts w:ascii="Times New Roman" w:eastAsia="Times New Roman" w:hAnsi="Times New Roman" w:cs="Times New Roman"/>
                <w:sz w:val="18"/>
                <w:szCs w:val="18"/>
              </w:rPr>
            </w:pPr>
            <w:r>
              <w:rPr>
                <w:rFonts w:ascii="Arial" w:eastAsia="Times New Roman" w:hAnsi="Arial" w:cs="Arial"/>
                <w:color w:val="000000"/>
                <w:sz w:val="18"/>
                <w:szCs w:val="18"/>
              </w:rPr>
              <w:t>Understand folklore.</w:t>
            </w:r>
            <w:r w:rsidRPr="00E56553">
              <w:rPr>
                <w:rFonts w:ascii="Arial" w:eastAsia="Times New Roman" w:hAnsi="Arial" w:cs="Arial"/>
                <w:color w:val="000000"/>
                <w:sz w:val="18"/>
                <w:szCs w:val="18"/>
              </w:rPr>
              <w:t xml:space="preserve"> </w:t>
            </w:r>
            <w:r w:rsidR="007270B8">
              <w:rPr>
                <w:rFonts w:ascii="Arial" w:eastAsia="Times New Roman" w:hAnsi="Arial" w:cs="Arial"/>
                <w:color w:val="000000"/>
                <w:sz w:val="18"/>
                <w:szCs w:val="18"/>
              </w:rPr>
              <w:t xml:space="preserve"> Analyze folk tales.</w:t>
            </w:r>
          </w:p>
        </w:tc>
        <w:tc>
          <w:tcPr>
            <w:tcW w:w="3752"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Default="000B6D81" w:rsidP="00AD13EE">
            <w:pPr>
              <w:spacing w:after="0" w:line="0" w:lineRule="atLeast"/>
              <w:rPr>
                <w:rFonts w:ascii="Arial" w:eastAsia="Times New Roman" w:hAnsi="Arial" w:cs="Arial"/>
                <w:b/>
                <w:bCs/>
                <w:color w:val="000000"/>
                <w:sz w:val="18"/>
                <w:szCs w:val="18"/>
              </w:rPr>
            </w:pPr>
            <w:r>
              <w:rPr>
                <w:rFonts w:ascii="Arial" w:eastAsia="Times New Roman" w:hAnsi="Arial" w:cs="Arial"/>
                <w:color w:val="000000"/>
                <w:sz w:val="18"/>
                <w:szCs w:val="18"/>
              </w:rPr>
              <w:t xml:space="preserve">Reflect </w:t>
            </w:r>
            <w:r w:rsidR="00B00E90">
              <w:rPr>
                <w:rFonts w:ascii="Arial" w:eastAsia="Times New Roman" w:hAnsi="Arial" w:cs="Arial"/>
                <w:color w:val="000000"/>
                <w:sz w:val="18"/>
                <w:szCs w:val="18"/>
              </w:rPr>
              <w:t>on stories you have heard growing up.</w:t>
            </w:r>
            <w:r w:rsidR="005F5AB9">
              <w:rPr>
                <w:rFonts w:ascii="Arial" w:eastAsia="Times New Roman" w:hAnsi="Arial" w:cs="Arial"/>
                <w:color w:val="000000"/>
                <w:sz w:val="18"/>
                <w:szCs w:val="18"/>
              </w:rPr>
              <w:t xml:space="preserve"> (oral traditions)</w:t>
            </w:r>
            <w:r w:rsidR="00B00E90">
              <w:rPr>
                <w:rFonts w:ascii="Arial" w:eastAsia="Times New Roman" w:hAnsi="Arial" w:cs="Arial"/>
                <w:color w:val="000000"/>
                <w:sz w:val="18"/>
                <w:szCs w:val="18"/>
              </w:rPr>
              <w:t xml:space="preserve">  These may be stories from your parents or grandparents about something that happened to them or someone they knew.  Who are the characters?  What is the conflict?  How is the problem resolved?  Write your story.</w:t>
            </w:r>
            <w:r w:rsidRPr="00E56553">
              <w:rPr>
                <w:rFonts w:ascii="Times New Roman" w:eastAsia="Times New Roman" w:hAnsi="Times New Roman" w:cs="Times New Roman"/>
                <w:sz w:val="18"/>
                <w:szCs w:val="18"/>
              </w:rPr>
              <w:br/>
            </w:r>
            <w:r w:rsidRPr="00E56553">
              <w:rPr>
                <w:rFonts w:ascii="Times New Roman" w:eastAsia="Times New Roman" w:hAnsi="Times New Roman" w:cs="Times New Roman"/>
                <w:sz w:val="18"/>
                <w:szCs w:val="18"/>
              </w:rPr>
              <w:br/>
            </w:r>
            <w:r w:rsidRPr="00E56553">
              <w:rPr>
                <w:rFonts w:ascii="Arial" w:eastAsia="Times New Roman" w:hAnsi="Arial" w:cs="Arial"/>
                <w:b/>
                <w:bCs/>
                <w:color w:val="000000"/>
                <w:sz w:val="18"/>
                <w:szCs w:val="18"/>
              </w:rPr>
              <w:t>Grammar:</w:t>
            </w:r>
          </w:p>
          <w:p w:rsidR="000B6D81" w:rsidRDefault="00B00E90" w:rsidP="00AD13EE">
            <w:pPr>
              <w:pStyle w:val="ListParagraph"/>
              <w:numPr>
                <w:ilvl w:val="0"/>
                <w:numId w:val="1"/>
              </w:num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Revise and edit storie</w:t>
            </w:r>
            <w:r w:rsidR="000B6D81" w:rsidRPr="006D094E">
              <w:rPr>
                <w:rFonts w:ascii="Arial" w:eastAsia="Times New Roman" w:hAnsi="Arial" w:cs="Arial"/>
                <w:color w:val="000000"/>
                <w:sz w:val="18"/>
                <w:szCs w:val="18"/>
              </w:rPr>
              <w:t>s in peer</w:t>
            </w:r>
            <w:r w:rsidR="000B6D81" w:rsidRPr="006D094E">
              <w:rPr>
                <w:rFonts w:ascii="Times New Roman" w:eastAsia="Times New Roman" w:hAnsi="Times New Roman" w:cs="Times New Roman"/>
                <w:sz w:val="18"/>
                <w:szCs w:val="18"/>
              </w:rPr>
              <w:br/>
            </w:r>
            <w:r w:rsidR="000B6D81" w:rsidRPr="006D094E">
              <w:rPr>
                <w:rFonts w:ascii="Arial" w:eastAsia="Times New Roman" w:hAnsi="Arial" w:cs="Arial"/>
                <w:color w:val="000000"/>
                <w:sz w:val="18"/>
                <w:szCs w:val="18"/>
              </w:rPr>
              <w:t xml:space="preserve">workshops. </w:t>
            </w:r>
          </w:p>
          <w:p w:rsidR="000B6D81" w:rsidRPr="00E56553" w:rsidRDefault="000B6D81" w:rsidP="00B00E90">
            <w:pPr>
              <w:pStyle w:val="ListParagraph"/>
              <w:spacing w:after="0" w:line="0" w:lineRule="atLeast"/>
              <w:ind w:left="756"/>
              <w:rPr>
                <w:rFonts w:ascii="Times New Roman" w:eastAsia="Times New Roman" w:hAnsi="Times New Roman" w:cs="Times New Roman"/>
                <w:sz w:val="18"/>
                <w:szCs w:val="18"/>
              </w:rPr>
            </w:pPr>
          </w:p>
        </w:tc>
        <w:tc>
          <w:tcPr>
            <w:tcW w:w="1675" w:type="dxa"/>
            <w:tcBorders>
              <w:top w:val="dotted" w:sz="6" w:space="0" w:color="AAAAAA"/>
              <w:left w:val="dotted" w:sz="6" w:space="0" w:color="AAAAAA"/>
              <w:bottom w:val="dotted" w:sz="6" w:space="0" w:color="AAAAAA"/>
              <w:right w:val="dotted" w:sz="6" w:space="0" w:color="AAAAAA"/>
            </w:tcBorders>
            <w:tcMar>
              <w:top w:w="117" w:type="dxa"/>
              <w:left w:w="117" w:type="dxa"/>
              <w:bottom w:w="117" w:type="dxa"/>
              <w:right w:w="117" w:type="dxa"/>
            </w:tcMar>
            <w:hideMark/>
          </w:tcPr>
          <w:p w:rsidR="000B6D81" w:rsidRDefault="005F5AB9" w:rsidP="00AD13EE">
            <w:pPr>
              <w:spacing w:after="0" w:line="0" w:lineRule="atLeast"/>
              <w:rPr>
                <w:rFonts w:ascii="Arial" w:eastAsia="Times New Roman" w:hAnsi="Arial" w:cs="Arial"/>
                <w:color w:val="000000"/>
                <w:sz w:val="18"/>
                <w:szCs w:val="18"/>
              </w:rPr>
            </w:pPr>
            <w:r>
              <w:rPr>
                <w:rFonts w:ascii="Arial" w:eastAsia="Times New Roman" w:hAnsi="Arial" w:cs="Arial"/>
                <w:color w:val="000000"/>
                <w:sz w:val="18"/>
                <w:szCs w:val="18"/>
              </w:rPr>
              <w:t xml:space="preserve">Students will practice telling their stories in front of an audience.  </w:t>
            </w:r>
          </w:p>
          <w:p w:rsidR="005F5AB9" w:rsidRPr="00E56553" w:rsidRDefault="005F5AB9" w:rsidP="00AD13EE">
            <w:pPr>
              <w:spacing w:after="0" w:line="0" w:lineRule="atLeast"/>
              <w:rPr>
                <w:rFonts w:ascii="Times New Roman" w:eastAsia="Times New Roman" w:hAnsi="Times New Roman" w:cs="Times New Roman"/>
                <w:sz w:val="18"/>
                <w:szCs w:val="18"/>
              </w:rPr>
            </w:pPr>
            <w:r>
              <w:rPr>
                <w:rFonts w:ascii="Arial" w:eastAsia="Times New Roman" w:hAnsi="Arial" w:cs="Arial"/>
                <w:color w:val="000000"/>
                <w:sz w:val="18"/>
                <w:szCs w:val="18"/>
              </w:rPr>
              <w:t>Provide a day for a “storytelling” convention.</w:t>
            </w:r>
          </w:p>
        </w:tc>
      </w:tr>
    </w:tbl>
    <w:p w:rsidR="0042411E" w:rsidRDefault="0042411E"/>
    <w:sectPr w:rsidR="0042411E" w:rsidSect="000B6D8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0466D"/>
    <w:multiLevelType w:val="hybridMultilevel"/>
    <w:tmpl w:val="08BC75E8"/>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0B6D81"/>
    <w:rsid w:val="000B6D81"/>
    <w:rsid w:val="0042411E"/>
    <w:rsid w:val="005F5AB9"/>
    <w:rsid w:val="00632B0C"/>
    <w:rsid w:val="007270B8"/>
    <w:rsid w:val="007E6C79"/>
    <w:rsid w:val="00B00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D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D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dbradley</dc:creator>
  <cp:lastModifiedBy>dbradley</cp:lastModifiedBy>
  <cp:revision>4</cp:revision>
  <dcterms:created xsi:type="dcterms:W3CDTF">2012-03-21T12:17:00Z</dcterms:created>
  <dcterms:modified xsi:type="dcterms:W3CDTF">2012-03-21T12:44:00Z</dcterms:modified>
</cp:coreProperties>
</file>